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F9" w:rsidRDefault="00670CA2" w:rsidP="00C911B8">
      <w:pPr>
        <w:spacing w:after="120" w:line="360" w:lineRule="auto"/>
        <w:ind w:left="284" w:right="902"/>
      </w:pPr>
      <w:r>
        <w:t xml:space="preserve">Name: </w:t>
      </w:r>
      <w:r w:rsidR="00594000">
        <w:t>Kurt Glock</w:t>
      </w:r>
    </w:p>
    <w:p w:rsidR="00670CA2" w:rsidRDefault="00670CA2" w:rsidP="00C911B8">
      <w:pPr>
        <w:spacing w:after="120" w:line="360" w:lineRule="auto"/>
        <w:ind w:left="284" w:right="902"/>
      </w:pPr>
      <w:r>
        <w:t xml:space="preserve">E-mail: </w:t>
      </w:r>
      <w:hyperlink r:id="rId8" w:history="1">
        <w:r w:rsidR="00594000" w:rsidRPr="008772E8">
          <w:rPr>
            <w:rStyle w:val="Hyperlink"/>
          </w:rPr>
          <w:t>kurt.glock@boku.ac.at</w:t>
        </w:r>
      </w:hyperlink>
      <w:r w:rsidR="00594000">
        <w:t xml:space="preserve"> </w:t>
      </w:r>
    </w:p>
    <w:p w:rsidR="00670CA2" w:rsidRDefault="00670CA2" w:rsidP="00C911B8">
      <w:pPr>
        <w:spacing w:after="120" w:line="360" w:lineRule="auto"/>
        <w:ind w:left="284" w:right="902"/>
      </w:pPr>
      <w:r>
        <w:t xml:space="preserve">Institution: </w:t>
      </w:r>
      <w:r w:rsidR="00594000">
        <w:t>BOKU – University of Natural Resources and Life Sciences</w:t>
      </w:r>
      <w:r w:rsidR="00AB3228">
        <w:t>, Vienna</w:t>
      </w:r>
      <w:bookmarkStart w:id="0" w:name="_GoBack"/>
      <w:bookmarkEnd w:id="0"/>
    </w:p>
    <w:tbl>
      <w:tblPr>
        <w:tblStyle w:val="Tabellenraster"/>
        <w:tblW w:w="0" w:type="auto"/>
        <w:tblInd w:w="284" w:type="dxa"/>
        <w:tblLook w:val="04A0" w:firstRow="1" w:lastRow="0" w:firstColumn="1" w:lastColumn="0" w:noHBand="0" w:noVBand="1"/>
      </w:tblPr>
      <w:tblGrid>
        <w:gridCol w:w="2993"/>
        <w:gridCol w:w="7139"/>
      </w:tblGrid>
      <w:tr w:rsidR="00670CA2" w:rsidTr="00670CA2">
        <w:tc>
          <w:tcPr>
            <w:tcW w:w="2518" w:type="dxa"/>
          </w:tcPr>
          <w:p w:rsidR="00670CA2" w:rsidRDefault="00670CA2" w:rsidP="00C911B8">
            <w:pPr>
              <w:spacing w:after="120" w:line="360" w:lineRule="auto"/>
              <w:ind w:right="902"/>
            </w:pPr>
            <w:r>
              <w:t>photo</w:t>
            </w:r>
          </w:p>
          <w:p w:rsidR="00670CA2" w:rsidRDefault="009A1E00" w:rsidP="009A1E00">
            <w:pPr>
              <w:spacing w:after="120" w:line="360" w:lineRule="auto"/>
              <w:ind w:right="902"/>
            </w:pPr>
            <w:r>
              <w:rPr>
                <w:noProof/>
                <w:lang w:val="en-GB" w:eastAsia="en-GB"/>
              </w:rPr>
              <w:drawing>
                <wp:inline distT="0" distB="0" distL="0" distR="0">
                  <wp:extent cx="1190625" cy="198446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rt_Glo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083" cy="1988556"/>
                          </a:xfrm>
                          <a:prstGeom prst="rect">
                            <a:avLst/>
                          </a:prstGeom>
                        </pic:spPr>
                      </pic:pic>
                    </a:graphicData>
                  </a:graphic>
                </wp:inline>
              </w:drawing>
            </w: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670CA2" w:rsidRDefault="00670CA2" w:rsidP="00C911B8">
            <w:pPr>
              <w:spacing w:after="120" w:line="360" w:lineRule="auto"/>
              <w:ind w:right="902"/>
            </w:pPr>
            <w:r>
              <w:t>Short biography (150 words)</w:t>
            </w:r>
          </w:p>
          <w:p w:rsidR="00F74B55" w:rsidRDefault="00594000" w:rsidP="00C911B8">
            <w:pPr>
              <w:spacing w:after="120" w:line="360" w:lineRule="auto"/>
              <w:ind w:right="902"/>
            </w:pPr>
            <w:r w:rsidRPr="00594000">
              <w:t>DI Glock graduated from BOKU as Enviromental Engineer and has been working as a project engineer in Dr. Tritthart’s team since 2013. The focus of his work is the planning and analysis of river engineering structures for flood protection and the improvement of navigation conditions while preserving the ecological functioning of the water body.</w:t>
            </w:r>
            <w:r w:rsidR="00F74B55">
              <w:t xml:space="preserve"> </w:t>
            </w:r>
          </w:p>
          <w:p w:rsidR="00F74B55" w:rsidRDefault="00F74B55" w:rsidP="002B017C">
            <w:pPr>
              <w:spacing w:after="120" w:line="360" w:lineRule="auto"/>
              <w:ind w:right="902"/>
            </w:pPr>
            <w:r>
              <w:t xml:space="preserve">Within the NatRisk project </w:t>
            </w:r>
            <w:r w:rsidR="002B017C">
              <w:t>he is the contact person of BOKU for WP1, WP2, WP4 &amp; WP5 and supports the project partners in the remaining WPs. Additionally he is a member of the QAC.</w:t>
            </w: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670CA2" w:rsidRPr="009A1E00" w:rsidRDefault="00670CA2" w:rsidP="009A1E00">
            <w:pPr>
              <w:spacing w:after="120" w:line="360" w:lineRule="auto"/>
              <w:ind w:left="1246" w:right="902" w:hanging="1246"/>
              <w:rPr>
                <w:lang w:val="en-GB"/>
              </w:rPr>
            </w:pPr>
            <w:r>
              <w:t>1</w:t>
            </w:r>
            <w:r w:rsidRPr="009A1E00">
              <w:rPr>
                <w:lang w:val="en-GB"/>
              </w:rPr>
              <w:t>.</w:t>
            </w:r>
            <w:r w:rsidR="00F74B55" w:rsidRPr="009A1E00">
              <w:rPr>
                <w:lang w:val="en-GB"/>
              </w:rPr>
              <w:t xml:space="preserve"> </w:t>
            </w:r>
            <w:r w:rsidR="00F74B55" w:rsidRPr="009A1E00">
              <w:rPr>
                <w:b/>
                <w:lang w:val="en-GB"/>
              </w:rPr>
              <w:t>Glock, K.</w:t>
            </w:r>
            <w:r w:rsidR="00F74B55" w:rsidRPr="009A1E00">
              <w:rPr>
                <w:lang w:val="en-GB"/>
              </w:rPr>
              <w:t>, Tritthart, M., Gmeiner, P., Pessenlehner, S., Habersack, H., 2017. Evaluation of engineering measures on the Danube based on numerical analysis. Journal of Applied Water Engineering and Research</w:t>
            </w:r>
            <w:r w:rsidR="00EC0AD1" w:rsidRPr="009A1E00">
              <w:rPr>
                <w:lang w:val="en-GB"/>
              </w:rPr>
              <w:t xml:space="preserve"> (in press)</w:t>
            </w:r>
            <w:r w:rsidR="00F74B55" w:rsidRPr="009A1E00">
              <w:rPr>
                <w:lang w:val="en-GB"/>
              </w:rPr>
              <w:t>.</w:t>
            </w:r>
          </w:p>
          <w:p w:rsidR="00670CA2" w:rsidRDefault="00670CA2" w:rsidP="009A1E00">
            <w:pPr>
              <w:spacing w:after="120" w:line="360" w:lineRule="auto"/>
              <w:ind w:left="1246" w:right="902" w:hanging="1246"/>
            </w:pPr>
            <w:r>
              <w:t>2.</w:t>
            </w:r>
            <w:r w:rsidR="00F74B55">
              <w:t xml:space="preserve"> </w:t>
            </w:r>
            <w:r w:rsidR="00F74B55" w:rsidRPr="009A1E00">
              <w:rPr>
                <w:b/>
              </w:rPr>
              <w:t>Glock, K.</w:t>
            </w:r>
            <w:r w:rsidR="00F74B55" w:rsidRPr="00F74B55">
              <w:t>, Tritthart, M., Gmeiner, P., Pessenlehner, S., Hauer, C., Habersack, H., 201</w:t>
            </w:r>
            <w:r w:rsidR="00F74B55">
              <w:t>6</w:t>
            </w:r>
            <w:r w:rsidR="00F74B55" w:rsidRPr="00F74B55">
              <w:t xml:space="preserve">. </w:t>
            </w:r>
            <w:r w:rsidR="00F74B55">
              <w:t>Numerical analysis of the effects of engineering measures on the sediment transport and morphodynamics on the Lower Danube</w:t>
            </w:r>
            <w:r w:rsidR="00F74B55" w:rsidRPr="00F74B55">
              <w:t xml:space="preserve">. Proceedings of the </w:t>
            </w:r>
            <w:r w:rsidR="00F74B55">
              <w:t>12</w:t>
            </w:r>
            <w:r w:rsidR="00F74B55" w:rsidRPr="00F74B55">
              <w:t xml:space="preserve">th </w:t>
            </w:r>
            <w:r w:rsidR="00F74B55">
              <w:t>International Conference on Hydroscience &amp; Engineering</w:t>
            </w:r>
            <w:r w:rsidR="00F74B55" w:rsidRPr="00F74B55">
              <w:t xml:space="preserve">, </w:t>
            </w:r>
            <w:r w:rsidR="00F74B55">
              <w:t>Tainan</w:t>
            </w:r>
            <w:r w:rsidR="00F74B55" w:rsidRPr="00F74B55">
              <w:t xml:space="preserve">, </w:t>
            </w:r>
            <w:r w:rsidR="00F74B55">
              <w:t>Taiwan</w:t>
            </w:r>
            <w:r w:rsidR="00F74B55" w:rsidRPr="00F74B55">
              <w:t>.</w:t>
            </w:r>
          </w:p>
          <w:p w:rsidR="00670CA2" w:rsidRDefault="00670CA2" w:rsidP="009A1E00">
            <w:pPr>
              <w:spacing w:after="120" w:line="360" w:lineRule="auto"/>
              <w:ind w:left="1246" w:right="902" w:hanging="1246"/>
            </w:pPr>
            <w:r>
              <w:t>3.</w:t>
            </w:r>
            <w:r w:rsidR="00F74B55">
              <w:t xml:space="preserve"> </w:t>
            </w:r>
            <w:r w:rsidR="00F74B55" w:rsidRPr="009A1E00">
              <w:rPr>
                <w:b/>
              </w:rPr>
              <w:t>Glock, K.</w:t>
            </w:r>
            <w:r w:rsidR="00F74B55" w:rsidRPr="00F74B55">
              <w:t>, Tritthart, M., Gmeiner, P., Pessenlehner, S., Hauer, C., Habersack, H., 2015. Numerical analysis of the effects of engineering measures on the Lower Danube. Proceedings of the 36th IAHR World Congress, Den Haag, The Netherlands.</w:t>
            </w:r>
          </w:p>
        </w:tc>
      </w:tr>
    </w:tbl>
    <w:p w:rsidR="002B017C" w:rsidRDefault="002B017C" w:rsidP="00242A86"/>
    <w:p w:rsidR="002B017C" w:rsidRDefault="002B017C" w:rsidP="00242A86"/>
    <w:p w:rsidR="002B017C" w:rsidRDefault="002B017C" w:rsidP="00242A86"/>
    <w:p w:rsidR="00242A86" w:rsidRDefault="002B017C" w:rsidP="00242A86">
      <w:r>
        <w:rPr>
          <w:rFonts w:eastAsia="Calibri" w:cs="Stone Serif ITC TT"/>
          <w:noProof/>
          <w:color w:val="000000"/>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66040</wp:posOffset>
                </wp:positionV>
                <wp:extent cx="5699760" cy="984885"/>
                <wp:effectExtent l="0" t="0" r="1524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84885"/>
                        </a:xfrm>
                        <a:prstGeom prst="rect">
                          <a:avLst/>
                        </a:prstGeom>
                        <a:solidFill>
                          <a:srgbClr val="FFFFFF"/>
                        </a:solidFill>
                        <a:ln w="9525">
                          <a:solidFill>
                            <a:srgbClr val="FF0000"/>
                          </a:solidFill>
                          <a:miter lim="800000"/>
                          <a:headEnd/>
                          <a:tailEnd/>
                        </a:ln>
                      </wps:spPr>
                      <wps:txbx>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p>
    <w:p w:rsidR="00F25283" w:rsidRDefault="00F25283" w:rsidP="00242A86"/>
    <w:p w:rsidR="00F25283" w:rsidRDefault="00F25283" w:rsidP="00242A86"/>
    <w:p w:rsidR="00F25283" w:rsidRPr="00242A86" w:rsidRDefault="00F25283" w:rsidP="00242A86"/>
    <w:sectPr w:rsidR="00F25283" w:rsidRPr="00242A86" w:rsidSect="00A67DA7">
      <w:headerReference w:type="default" r:id="rId10"/>
      <w:footerReference w:type="default" r:id="rId11"/>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961" w:rsidRDefault="00565961">
      <w:r>
        <w:separator/>
      </w:r>
    </w:p>
  </w:endnote>
  <w:endnote w:type="continuationSeparator" w:id="0">
    <w:p w:rsidR="00565961" w:rsidRDefault="0056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AD" w:rsidRDefault="00100EAD">
    <w:pPr>
      <w:pStyle w:val="Fuzeile"/>
      <w:jc w:val="right"/>
    </w:pPr>
  </w:p>
  <w:p w:rsidR="00F12C7C" w:rsidRDefault="00F12C7C" w:rsidP="00AE48B4">
    <w:pPr>
      <w:pStyle w:val="Fuzeile"/>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961" w:rsidRDefault="00565961">
      <w:r>
        <w:separator/>
      </w:r>
    </w:p>
  </w:footnote>
  <w:footnote w:type="continuationSeparator" w:id="0">
    <w:p w:rsidR="00565961" w:rsidRDefault="00565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rsidTr="00100EAD">
      <w:tc>
        <w:tcPr>
          <w:tcW w:w="2235" w:type="dxa"/>
        </w:tcPr>
        <w:p w:rsidR="0069015C" w:rsidRDefault="00791D5E" w:rsidP="00E843F7">
          <w:pPr>
            <w:pStyle w:val="Textkrper"/>
          </w:pPr>
          <w:r>
            <w:rPr>
              <w:noProof/>
              <w:lang w:val="en-GB" w:eastAsia="en-GB"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Textkrper"/>
            <w:rPr>
              <w:rFonts w:ascii="Book Antiqua" w:hAnsi="Book Antiqua"/>
              <w:b/>
              <w:color w:val="17365D" w:themeColor="text2" w:themeShade="BF"/>
              <w:sz w:val="16"/>
              <w:szCs w:val="16"/>
              <w:shd w:val="clear" w:color="auto" w:fill="FFFFFF"/>
            </w:rPr>
          </w:pPr>
        </w:p>
        <w:p w:rsidR="0069015C" w:rsidRPr="00091566" w:rsidRDefault="0069015C" w:rsidP="00E843F7">
          <w:pPr>
            <w:pStyle w:val="Textkrper"/>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Textkrper"/>
          </w:pPr>
          <w:r>
            <w:rPr>
              <w:noProof/>
              <w:lang w:val="en-GB" w:eastAsia="en-GB"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Textkrp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017C"/>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94000"/>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1E00"/>
    <w:rsid w:val="009A500C"/>
    <w:rsid w:val="009D4FD3"/>
    <w:rsid w:val="009E4F0D"/>
    <w:rsid w:val="009E6559"/>
    <w:rsid w:val="009F522A"/>
    <w:rsid w:val="00A0458A"/>
    <w:rsid w:val="00A21128"/>
    <w:rsid w:val="00A46A71"/>
    <w:rsid w:val="00A67DA7"/>
    <w:rsid w:val="00A70E8D"/>
    <w:rsid w:val="00A77E8D"/>
    <w:rsid w:val="00AB3228"/>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AD1"/>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74B55"/>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2A86"/>
    <w:rPr>
      <w:rFonts w:ascii="Book Antiqua" w:eastAsiaTheme="minorHAnsi" w:hAnsi="Book Antiqua" w:cstheme="minorBidi"/>
      <w:sz w:val="24"/>
      <w:szCs w:val="22"/>
      <w:lang w:val="bs-Latn-BA" w:bidi="ar-SA"/>
    </w:rPr>
  </w:style>
  <w:style w:type="paragraph" w:styleId="berschrift1">
    <w:name w:val="heading 1"/>
    <w:basedOn w:val="Heading"/>
    <w:next w:val="Textkrper"/>
    <w:qFormat/>
    <w:rsid w:val="002630F5"/>
    <w:pPr>
      <w:numPr>
        <w:numId w:val="1"/>
      </w:numPr>
      <w:outlineLvl w:val="0"/>
    </w:pPr>
    <w:rPr>
      <w:rFonts w:ascii="Thorndale" w:hAnsi="Thorndale"/>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Standard"/>
    <w:next w:val="Textkrper"/>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Textkrper">
    <w:name w:val="Body Text"/>
    <w:basedOn w:val="Standard"/>
    <w:semiHidden/>
    <w:rsid w:val="002630F5"/>
    <w:pPr>
      <w:widowControl w:val="0"/>
      <w:suppressAutoHyphens/>
    </w:pPr>
    <w:rPr>
      <w:rFonts w:ascii="Times New Roman" w:eastAsia="Times New Roman" w:hAnsi="Times New Roman" w:cs="Times New Roman"/>
      <w:szCs w:val="24"/>
      <w:lang w:val="en-US" w:bidi="he-IL"/>
    </w:rPr>
  </w:style>
  <w:style w:type="paragraph" w:styleId="Liste">
    <w:name w:val="List"/>
    <w:basedOn w:val="Textkrper"/>
    <w:semiHidden/>
    <w:rsid w:val="002630F5"/>
  </w:style>
  <w:style w:type="paragraph" w:styleId="Beschriftung">
    <w:name w:val="caption"/>
    <w:basedOn w:val="Standard"/>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Standard"/>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Standard"/>
    <w:next w:val="Textkrper"/>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Umschlagabsenderadresse">
    <w:name w:val="envelope return"/>
    <w:basedOn w:val="Standard"/>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Textkrper"/>
    <w:rsid w:val="002630F5"/>
  </w:style>
  <w:style w:type="paragraph" w:styleId="Fuzeile">
    <w:name w:val="footer"/>
    <w:basedOn w:val="Standard"/>
    <w:link w:val="FuzeileZchn"/>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Kopfzeile">
    <w:name w:val="header"/>
    <w:basedOn w:val="Standard"/>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Sprechblasentext">
    <w:name w:val="Balloon Text"/>
    <w:basedOn w:val="Standard"/>
    <w:link w:val="SprechblasentextZchn"/>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SprechblasentextZchn">
    <w:name w:val="Sprechblasentext Zchn"/>
    <w:basedOn w:val="Absatz-Standardschriftart"/>
    <w:link w:val="Sprechblasentext"/>
    <w:uiPriority w:val="99"/>
    <w:semiHidden/>
    <w:rsid w:val="00907BC5"/>
    <w:rPr>
      <w:rFonts w:ascii="Tahoma" w:hAnsi="Tahoma" w:cs="Tahoma"/>
      <w:sz w:val="16"/>
      <w:szCs w:val="16"/>
    </w:rPr>
  </w:style>
  <w:style w:type="paragraph" w:styleId="Listenabsatz">
    <w:name w:val="List Paragraph"/>
    <w:basedOn w:val="Standard"/>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ellenraster">
    <w:name w:val="Table Grid"/>
    <w:basedOn w:val="NormaleTabelle"/>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uzeileZchn">
    <w:name w:val="Fußzeile Zchn"/>
    <w:basedOn w:val="Absatz-Standardschriftart"/>
    <w:link w:val="Fuzeile"/>
    <w:uiPriority w:val="99"/>
    <w:rsid w:val="00100E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2A86"/>
    <w:rPr>
      <w:rFonts w:ascii="Book Antiqua" w:eastAsiaTheme="minorHAnsi" w:hAnsi="Book Antiqua" w:cstheme="minorBidi"/>
      <w:sz w:val="24"/>
      <w:szCs w:val="22"/>
      <w:lang w:val="bs-Latn-BA" w:bidi="ar-SA"/>
    </w:rPr>
  </w:style>
  <w:style w:type="paragraph" w:styleId="berschrift1">
    <w:name w:val="heading 1"/>
    <w:basedOn w:val="Heading"/>
    <w:next w:val="Textkrper"/>
    <w:qFormat/>
    <w:rsid w:val="002630F5"/>
    <w:pPr>
      <w:numPr>
        <w:numId w:val="1"/>
      </w:numPr>
      <w:outlineLvl w:val="0"/>
    </w:pPr>
    <w:rPr>
      <w:rFonts w:ascii="Thorndale" w:hAnsi="Thorndale"/>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Standard"/>
    <w:next w:val="Textkrper"/>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Textkrper">
    <w:name w:val="Body Text"/>
    <w:basedOn w:val="Standard"/>
    <w:semiHidden/>
    <w:rsid w:val="002630F5"/>
    <w:pPr>
      <w:widowControl w:val="0"/>
      <w:suppressAutoHyphens/>
    </w:pPr>
    <w:rPr>
      <w:rFonts w:ascii="Times New Roman" w:eastAsia="Times New Roman" w:hAnsi="Times New Roman" w:cs="Times New Roman"/>
      <w:szCs w:val="24"/>
      <w:lang w:val="en-US" w:bidi="he-IL"/>
    </w:rPr>
  </w:style>
  <w:style w:type="paragraph" w:styleId="Liste">
    <w:name w:val="List"/>
    <w:basedOn w:val="Textkrper"/>
    <w:semiHidden/>
    <w:rsid w:val="002630F5"/>
  </w:style>
  <w:style w:type="paragraph" w:styleId="Beschriftung">
    <w:name w:val="caption"/>
    <w:basedOn w:val="Standard"/>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Standard"/>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Standard"/>
    <w:next w:val="Textkrper"/>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Umschlagabsenderadresse">
    <w:name w:val="envelope return"/>
    <w:basedOn w:val="Standard"/>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Textkrper"/>
    <w:rsid w:val="002630F5"/>
  </w:style>
  <w:style w:type="paragraph" w:styleId="Fuzeile">
    <w:name w:val="footer"/>
    <w:basedOn w:val="Standard"/>
    <w:link w:val="FuzeileZchn"/>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Kopfzeile">
    <w:name w:val="header"/>
    <w:basedOn w:val="Standard"/>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Sprechblasentext">
    <w:name w:val="Balloon Text"/>
    <w:basedOn w:val="Standard"/>
    <w:link w:val="SprechblasentextZchn"/>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SprechblasentextZchn">
    <w:name w:val="Sprechblasentext Zchn"/>
    <w:basedOn w:val="Absatz-Standardschriftart"/>
    <w:link w:val="Sprechblasentext"/>
    <w:uiPriority w:val="99"/>
    <w:semiHidden/>
    <w:rsid w:val="00907BC5"/>
    <w:rPr>
      <w:rFonts w:ascii="Tahoma" w:hAnsi="Tahoma" w:cs="Tahoma"/>
      <w:sz w:val="16"/>
      <w:szCs w:val="16"/>
    </w:rPr>
  </w:style>
  <w:style w:type="paragraph" w:styleId="Listenabsatz">
    <w:name w:val="List Paragraph"/>
    <w:basedOn w:val="Standard"/>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ellenraster">
    <w:name w:val="Table Grid"/>
    <w:basedOn w:val="NormaleTabelle"/>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uzeileZchn">
    <w:name w:val="Fußzeile Zchn"/>
    <w:basedOn w:val="Absatz-Standardschriftart"/>
    <w:link w:val="Fuzeile"/>
    <w:uiPriority w:val="99"/>
    <w:rsid w:val="00100E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t.glock@boku.ac.a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(1).dotx</Template>
  <TotalTime>0</TotalTime>
  <Pages>2</Pages>
  <Words>233</Words>
  <Characters>1329</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Kurt Glock</cp:lastModifiedBy>
  <cp:revision>5</cp:revision>
  <cp:lastPrinted>2016-01-21T07:14:00Z</cp:lastPrinted>
  <dcterms:created xsi:type="dcterms:W3CDTF">2017-09-12T07:00:00Z</dcterms:created>
  <dcterms:modified xsi:type="dcterms:W3CDTF">2017-09-12T13:01:00Z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